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99" w:rsidRDefault="00B1251C">
      <w:pPr>
        <w:rPr>
          <w:rFonts w:ascii="黑体" w:eastAsia="黑体" w:hAnsi="黑体" w:hint="eastAsia"/>
          <w:sz w:val="32"/>
          <w:szCs w:val="32"/>
        </w:rPr>
      </w:pPr>
      <w:r w:rsidRPr="00B1251C">
        <w:rPr>
          <w:rFonts w:ascii="黑体" w:eastAsia="黑体" w:hAnsi="黑体" w:hint="eastAsia"/>
          <w:sz w:val="32"/>
          <w:szCs w:val="32"/>
        </w:rPr>
        <w:t>附件：</w:t>
      </w:r>
    </w:p>
    <w:p w:rsidR="00B1251C" w:rsidRPr="00B1251C" w:rsidRDefault="00B1251C" w:rsidP="00B1251C">
      <w:pPr>
        <w:rPr>
          <w:rFonts w:hint="eastAsia"/>
        </w:rPr>
      </w:pPr>
    </w:p>
    <w:p w:rsidR="00B1251C" w:rsidRPr="00B1251C" w:rsidRDefault="008F0BD8" w:rsidP="001776AA">
      <w:pPr>
        <w:jc w:val="center"/>
        <w:rPr>
          <w:rFonts w:ascii="方正小标宋简体" w:eastAsia="方正小标宋简体" w:hAnsi="华文中宋" w:hint="eastAsia"/>
          <w:sz w:val="40"/>
          <w:szCs w:val="44"/>
        </w:rPr>
      </w:pPr>
      <w:r w:rsidRPr="00B1251C">
        <w:rPr>
          <w:rFonts w:ascii="方正小标宋简体" w:eastAsia="方正小标宋简体" w:hAnsi="华文中宋" w:hint="eastAsia"/>
          <w:sz w:val="40"/>
          <w:szCs w:val="44"/>
        </w:rPr>
        <w:t>南京信息工程大学</w:t>
      </w:r>
      <w:r w:rsidR="004C25B9" w:rsidRPr="00B1251C">
        <w:rPr>
          <w:rFonts w:ascii="方正小标宋简体" w:eastAsia="方正小标宋简体" w:hAnsi="华文中宋" w:hint="eastAsia"/>
          <w:sz w:val="40"/>
          <w:szCs w:val="44"/>
        </w:rPr>
        <w:t>关于教授、副教授</w:t>
      </w:r>
    </w:p>
    <w:p w:rsidR="00D53699" w:rsidRPr="00B1251C" w:rsidRDefault="004C25B9" w:rsidP="001776AA">
      <w:pPr>
        <w:jc w:val="center"/>
        <w:rPr>
          <w:rFonts w:ascii="方正小标宋简体" w:eastAsia="方正小标宋简体" w:hAnsi="华文中宋" w:hint="eastAsia"/>
          <w:sz w:val="40"/>
          <w:szCs w:val="44"/>
        </w:rPr>
      </w:pPr>
      <w:r w:rsidRPr="00B1251C">
        <w:rPr>
          <w:rFonts w:ascii="方正小标宋简体" w:eastAsia="方正小标宋简体" w:hAnsi="华文中宋" w:hint="eastAsia"/>
          <w:sz w:val="40"/>
          <w:szCs w:val="44"/>
        </w:rPr>
        <w:t>给本科生上课的规定</w:t>
      </w:r>
      <w:bookmarkStart w:id="0" w:name="_GoBack"/>
      <w:bookmarkEnd w:id="0"/>
    </w:p>
    <w:p w:rsidR="00B1251C" w:rsidRPr="00B1251C" w:rsidRDefault="00B1251C" w:rsidP="00B1251C">
      <w:pPr>
        <w:rPr>
          <w:rFonts w:hint="eastAsia"/>
        </w:rPr>
      </w:pPr>
    </w:p>
    <w:p w:rsidR="001776AA" w:rsidRPr="00B1251C" w:rsidRDefault="001776AA" w:rsidP="00B1251C">
      <w:pPr>
        <w:ind w:firstLineChars="200" w:firstLine="640"/>
        <w:rPr>
          <w:rFonts w:ascii="仿宋_GB2312" w:eastAsia="仿宋_GB2312" w:hint="eastAsia"/>
          <w:color w:val="252525"/>
          <w:sz w:val="32"/>
          <w:szCs w:val="32"/>
          <w:shd w:val="clear" w:color="auto" w:fill="FFFFFF"/>
        </w:rPr>
      </w:pP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为大力引导学校高层次人才积极承担本科教学任务，切实提高教学质量，根据教育部《关于全面提高高等教育质量的若干意见》（</w:t>
      </w:r>
      <w:proofErr w:type="gramStart"/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教高</w:t>
      </w:r>
      <w:r w:rsid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〔</w:t>
      </w: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2012</w:t>
      </w:r>
      <w:r w:rsid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〕</w:t>
      </w:r>
      <w:proofErr w:type="gramEnd"/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4号）、</w:t>
      </w:r>
      <w:r w:rsidR="001515DE"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《关于进一步深化本科教学改革全面提高教学质量的若干意见》（</w:t>
      </w:r>
      <w:proofErr w:type="gramStart"/>
      <w:r w:rsidR="001515DE"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教高</w:t>
      </w:r>
      <w:r w:rsid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〔</w:t>
      </w:r>
      <w:r w:rsidR="001515DE" w:rsidRPr="00B1251C">
        <w:rPr>
          <w:rFonts w:ascii="仿宋_GB2312" w:eastAsia="仿宋_GB2312" w:hAnsi="宋体" w:cs="宋体"/>
          <w:color w:val="252525"/>
          <w:sz w:val="32"/>
          <w:szCs w:val="32"/>
          <w:shd w:val="clear" w:color="auto" w:fill="FFFFFF"/>
        </w:rPr>
        <w:t>2007</w:t>
      </w:r>
      <w:r w:rsid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〕</w:t>
      </w:r>
      <w:proofErr w:type="gramEnd"/>
      <w:r w:rsidR="001515DE" w:rsidRPr="00B1251C">
        <w:rPr>
          <w:rFonts w:ascii="仿宋_GB2312" w:eastAsia="仿宋_GB2312" w:hAnsi="宋体" w:cs="宋体"/>
          <w:color w:val="252525"/>
          <w:sz w:val="32"/>
          <w:szCs w:val="32"/>
          <w:shd w:val="clear" w:color="auto" w:fill="FFFFFF"/>
        </w:rPr>
        <w:t>2</w:t>
      </w:r>
      <w:r w:rsidR="001515DE"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号）、</w:t>
      </w: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《关于进一步加强高等学校本科教学工作的若干意见》的通知（</w:t>
      </w:r>
      <w:proofErr w:type="gramStart"/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教高</w:t>
      </w:r>
      <w:r w:rsid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〔</w:t>
      </w: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2005</w:t>
      </w:r>
      <w:r w:rsid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〕</w:t>
      </w:r>
      <w:proofErr w:type="gramEnd"/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1号）等文件精神，结合我校实际，特对教授、副教授给本科生上课做如下规定。</w:t>
      </w:r>
    </w:p>
    <w:p w:rsidR="001776AA" w:rsidRPr="00B1251C" w:rsidRDefault="001776AA" w:rsidP="00B1251C">
      <w:pPr>
        <w:ind w:firstLineChars="200" w:firstLine="640"/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</w:pP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一、教授、副教授给本科生上课是学校一项基本制度，亦是教育部一项明确要求，是巩固本科教学基础地位，提高学校教学工作水平和人才培养质量的重要举措。</w:t>
      </w:r>
    </w:p>
    <w:p w:rsidR="001776AA" w:rsidRPr="00B1251C" w:rsidRDefault="001776AA" w:rsidP="00B1251C">
      <w:pPr>
        <w:ind w:firstLineChars="200" w:firstLine="640"/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</w:pP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二、本办法中的本科生是指全日制普通本科生，不包括成人高等教育本科生、独立学院本科生等。</w:t>
      </w:r>
    </w:p>
    <w:p w:rsidR="001776AA" w:rsidRPr="00B1251C" w:rsidRDefault="001776AA" w:rsidP="00B1251C">
      <w:pPr>
        <w:ind w:firstLineChars="200" w:firstLine="640"/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</w:pP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三、凡受聘为我校教授、副教授（含年薪制）岗位的专任教师，每学年至少独立为本科生系统讲授一门课程，且课堂授课时数不少于32学时。所授课程是指本科专业教学计划所列的公共基础课、学科基础课、专业主干课等课程，不含专题报告、讲座、教学实习、毕业论文（设计）等实践环节。</w:t>
      </w:r>
    </w:p>
    <w:p w:rsidR="001776AA" w:rsidRPr="00B1251C" w:rsidRDefault="001776AA" w:rsidP="00B1251C">
      <w:pPr>
        <w:ind w:firstLineChars="200" w:firstLine="640"/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</w:pP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lastRenderedPageBreak/>
        <w:t>四、确有特殊原因（如出国访问、进修、挂职等）在</w:t>
      </w:r>
      <w:proofErr w:type="gramStart"/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一</w:t>
      </w:r>
      <w:proofErr w:type="gramEnd"/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学年内无法为本科生授课的教授、副教授，须事先向所在学院提出书面申请，经学院院长审核同意，联系校领导批准后，报教务处、人事处备案。</w:t>
      </w:r>
    </w:p>
    <w:p w:rsidR="001776AA" w:rsidRPr="00B1251C" w:rsidRDefault="001776AA" w:rsidP="00B1251C">
      <w:pPr>
        <w:ind w:firstLineChars="200" w:firstLine="640"/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</w:pP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五、教务处每年公布教授、副教授讲授本科生课程的情况。教授、副教授给本科生授课将作为其职称晋升、岗位晋级、年终考核等工作的必要条件。除经学校批准的特殊情况外，对一年内无故不讲授本科课程的教授、副教授，取消其当年评奖评优资格，一年内不得推荐申报各类人才支持计划，并按教授、副教授岗位津贴的70%发放岗位津贴；连续两年无故不讲授本科课程的教授、副教授，学校不再聘任其担任教授、副教授职务。</w:t>
      </w:r>
    </w:p>
    <w:p w:rsidR="001776AA" w:rsidRPr="00B1251C" w:rsidRDefault="001776AA" w:rsidP="00B1251C">
      <w:pPr>
        <w:ind w:firstLineChars="200" w:firstLine="640"/>
        <w:rPr>
          <w:rFonts w:ascii="仿宋_GB2312" w:eastAsia="仿宋_GB2312" w:cs="宋体" w:hint="eastAsia"/>
          <w:color w:val="252525"/>
          <w:sz w:val="32"/>
          <w:szCs w:val="32"/>
          <w:shd w:val="clear" w:color="auto" w:fill="FFFFFF"/>
        </w:rPr>
      </w:pP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六、学校支持各学院根据实际情况，按有关规定聘请非全时教授、校外知名教授给本科生开设讲座、选修课等课程，不断提高教授、副教授给本科生授课门数比例。</w:t>
      </w:r>
    </w:p>
    <w:p w:rsidR="001776AA" w:rsidRPr="00B1251C" w:rsidRDefault="001776AA" w:rsidP="00B1251C">
      <w:pPr>
        <w:ind w:firstLineChars="200" w:firstLine="640"/>
        <w:rPr>
          <w:rFonts w:ascii="仿宋_GB2312" w:eastAsia="仿宋_GB2312" w:cs="宋体" w:hint="eastAsia"/>
          <w:color w:val="252525"/>
          <w:sz w:val="32"/>
          <w:szCs w:val="32"/>
          <w:shd w:val="clear" w:color="auto" w:fill="FFFFFF"/>
        </w:rPr>
      </w:pPr>
      <w:r w:rsidRPr="00B1251C">
        <w:rPr>
          <w:rFonts w:ascii="仿宋_GB2312" w:eastAsia="仿宋_GB2312" w:hAnsi="宋体" w:cs="宋体" w:hint="eastAsia"/>
          <w:color w:val="252525"/>
          <w:sz w:val="32"/>
          <w:szCs w:val="32"/>
          <w:shd w:val="clear" w:color="auto" w:fill="FFFFFF"/>
        </w:rPr>
        <w:t>七、本办法自颁发之日起实施，教务处、人事处负责解释。</w:t>
      </w:r>
    </w:p>
    <w:sectPr w:rsidR="001776AA" w:rsidRPr="00B1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11" w:rsidRDefault="00396611" w:rsidP="00074D39">
      <w:r>
        <w:separator/>
      </w:r>
    </w:p>
  </w:endnote>
  <w:endnote w:type="continuationSeparator" w:id="0">
    <w:p w:rsidR="00396611" w:rsidRDefault="00396611" w:rsidP="0007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11" w:rsidRDefault="00396611" w:rsidP="00074D39">
      <w:r>
        <w:separator/>
      </w:r>
    </w:p>
  </w:footnote>
  <w:footnote w:type="continuationSeparator" w:id="0">
    <w:p w:rsidR="00396611" w:rsidRDefault="00396611" w:rsidP="0007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699"/>
    <w:rsid w:val="000024F6"/>
    <w:rsid w:val="00074D39"/>
    <w:rsid w:val="0011555E"/>
    <w:rsid w:val="001515DE"/>
    <w:rsid w:val="001776AA"/>
    <w:rsid w:val="001A0B51"/>
    <w:rsid w:val="001C1476"/>
    <w:rsid w:val="00234FD0"/>
    <w:rsid w:val="00297887"/>
    <w:rsid w:val="002D2CFE"/>
    <w:rsid w:val="002E2537"/>
    <w:rsid w:val="00382A28"/>
    <w:rsid w:val="00396611"/>
    <w:rsid w:val="00412608"/>
    <w:rsid w:val="004141FD"/>
    <w:rsid w:val="00483A1C"/>
    <w:rsid w:val="004A3466"/>
    <w:rsid w:val="004C25B9"/>
    <w:rsid w:val="00516FA2"/>
    <w:rsid w:val="00567E41"/>
    <w:rsid w:val="00577430"/>
    <w:rsid w:val="00584B11"/>
    <w:rsid w:val="005969D1"/>
    <w:rsid w:val="005A6749"/>
    <w:rsid w:val="005D67E8"/>
    <w:rsid w:val="00643ABF"/>
    <w:rsid w:val="0067477C"/>
    <w:rsid w:val="00675AA5"/>
    <w:rsid w:val="00684F45"/>
    <w:rsid w:val="006E2EA2"/>
    <w:rsid w:val="00757CBB"/>
    <w:rsid w:val="007A6819"/>
    <w:rsid w:val="007D24AE"/>
    <w:rsid w:val="007E5FE3"/>
    <w:rsid w:val="007F66AF"/>
    <w:rsid w:val="0084252D"/>
    <w:rsid w:val="00870D4C"/>
    <w:rsid w:val="0087127E"/>
    <w:rsid w:val="008C15A5"/>
    <w:rsid w:val="008E28EC"/>
    <w:rsid w:val="008E5DEC"/>
    <w:rsid w:val="008F0BD8"/>
    <w:rsid w:val="008F1AA9"/>
    <w:rsid w:val="009009D1"/>
    <w:rsid w:val="00916325"/>
    <w:rsid w:val="00976D28"/>
    <w:rsid w:val="009B33AA"/>
    <w:rsid w:val="009D0D1F"/>
    <w:rsid w:val="009D6BAA"/>
    <w:rsid w:val="00A85251"/>
    <w:rsid w:val="00A87F3B"/>
    <w:rsid w:val="00AD2ABC"/>
    <w:rsid w:val="00AF198D"/>
    <w:rsid w:val="00B035EE"/>
    <w:rsid w:val="00B075AF"/>
    <w:rsid w:val="00B1251C"/>
    <w:rsid w:val="00B15C25"/>
    <w:rsid w:val="00B90620"/>
    <w:rsid w:val="00BB28D5"/>
    <w:rsid w:val="00BD7754"/>
    <w:rsid w:val="00C210DA"/>
    <w:rsid w:val="00C43582"/>
    <w:rsid w:val="00CA0F4F"/>
    <w:rsid w:val="00CE40AA"/>
    <w:rsid w:val="00CF0E9D"/>
    <w:rsid w:val="00D04415"/>
    <w:rsid w:val="00D22723"/>
    <w:rsid w:val="00D276A6"/>
    <w:rsid w:val="00D53699"/>
    <w:rsid w:val="00D55DA7"/>
    <w:rsid w:val="00D56997"/>
    <w:rsid w:val="00D928AE"/>
    <w:rsid w:val="00DA5117"/>
    <w:rsid w:val="00DB2BD0"/>
    <w:rsid w:val="00DD6843"/>
    <w:rsid w:val="00DF1B8E"/>
    <w:rsid w:val="00E17689"/>
    <w:rsid w:val="00E20F82"/>
    <w:rsid w:val="00E31728"/>
    <w:rsid w:val="00E36130"/>
    <w:rsid w:val="00E46450"/>
    <w:rsid w:val="00E82A02"/>
    <w:rsid w:val="00EC2682"/>
    <w:rsid w:val="00EE2D18"/>
    <w:rsid w:val="00F45747"/>
    <w:rsid w:val="00F50E20"/>
    <w:rsid w:val="00FD2354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 Char Char Char Char"/>
    <w:basedOn w:val="a"/>
    <w:rsid w:val="00D53699"/>
    <w:rPr>
      <w:rFonts w:ascii="Tahoma" w:hAnsi="Tahoma"/>
      <w:sz w:val="24"/>
      <w:szCs w:val="20"/>
    </w:rPr>
  </w:style>
  <w:style w:type="paragraph" w:styleId="a3">
    <w:name w:val="Date"/>
    <w:basedOn w:val="a"/>
    <w:next w:val="a"/>
    <w:rsid w:val="00D53699"/>
    <w:pPr>
      <w:ind w:leftChars="2500" w:left="100"/>
    </w:pPr>
  </w:style>
  <w:style w:type="table" w:styleId="a4">
    <w:name w:val="Table Grid"/>
    <w:basedOn w:val="a1"/>
    <w:rsid w:val="00D536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075AF"/>
    <w:rPr>
      <w:sz w:val="18"/>
      <w:szCs w:val="18"/>
    </w:rPr>
  </w:style>
  <w:style w:type="paragraph" w:styleId="a6">
    <w:name w:val="header"/>
    <w:basedOn w:val="a"/>
    <w:link w:val="Char"/>
    <w:rsid w:val="00074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074D39"/>
    <w:rPr>
      <w:kern w:val="2"/>
      <w:sz w:val="18"/>
      <w:szCs w:val="18"/>
    </w:rPr>
  </w:style>
  <w:style w:type="paragraph" w:styleId="a7">
    <w:name w:val="footer"/>
    <w:basedOn w:val="a"/>
    <w:link w:val="Char0"/>
    <w:rsid w:val="00074D3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074D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25</Characters>
  <Application>Microsoft Office Word</Application>
  <DocSecurity>0</DocSecurity>
  <Lines>1</Lines>
  <Paragraphs>1</Paragraphs>
  <ScaleCrop>false</ScaleCrop>
  <Company>南京信息工程大学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教发〔2010〕51号</dc:title>
  <dc:creator>王蕾</dc:creator>
  <cp:lastModifiedBy>guoyang</cp:lastModifiedBy>
  <cp:revision>5</cp:revision>
  <cp:lastPrinted>2016-03-24T07:50:00Z</cp:lastPrinted>
  <dcterms:created xsi:type="dcterms:W3CDTF">2016-04-11T06:14:00Z</dcterms:created>
  <dcterms:modified xsi:type="dcterms:W3CDTF">2016-04-11T06:17:00Z</dcterms:modified>
</cp:coreProperties>
</file>